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C130" w14:textId="77777777" w:rsidR="00146B1F" w:rsidRDefault="00146B1F">
      <w:r>
        <w:rPr>
          <w:noProof/>
          <w:lang w:eastAsia="en-CA"/>
        </w:rPr>
        <w:drawing>
          <wp:anchor distT="0" distB="0" distL="114300" distR="114300" simplePos="0" relativeHeight="251659264" behindDoc="0" locked="0" layoutInCell="1" allowOverlap="1" wp14:anchorId="5007D85B" wp14:editId="5803F7BE">
            <wp:simplePos x="0" y="0"/>
            <wp:positionH relativeFrom="margin">
              <wp:posOffset>-777240</wp:posOffset>
            </wp:positionH>
            <wp:positionV relativeFrom="paragraph">
              <wp:posOffset>-838200</wp:posOffset>
            </wp:positionV>
            <wp:extent cx="6011364" cy="1127760"/>
            <wp:effectExtent l="0" t="0" r="8890" b="0"/>
            <wp:wrapNone/>
            <wp:docPr id="1" name="Picture 1" descr="_10282008_120319PM_LH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10282008_120319PM_LH_Proo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6695" cy="112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91B64" w14:textId="77777777" w:rsidR="00CF2190" w:rsidRPr="00A030C0" w:rsidRDefault="00CF2190" w:rsidP="00CF2190">
      <w:pPr>
        <w:pStyle w:val="NoSpacing"/>
        <w:jc w:val="center"/>
        <w:rPr>
          <w:rFonts w:cs="Times New Roman"/>
          <w:b/>
        </w:rPr>
      </w:pPr>
      <w:r w:rsidRPr="00A030C0">
        <w:rPr>
          <w:rFonts w:cs="Times New Roman"/>
          <w:b/>
        </w:rPr>
        <w:t xml:space="preserve">Job Posting – Teaching Assistant Position </w:t>
      </w:r>
    </w:p>
    <w:p w14:paraId="0EDC93B6" w14:textId="69F1DC9E" w:rsidR="00CF2190" w:rsidRPr="00A030C0" w:rsidRDefault="0079436E" w:rsidP="00CF2190">
      <w:pPr>
        <w:pStyle w:val="NoSpacing"/>
        <w:jc w:val="center"/>
        <w:rPr>
          <w:rFonts w:cs="Times New Roman"/>
          <w:b/>
        </w:rPr>
      </w:pPr>
      <w:r>
        <w:rPr>
          <w:rFonts w:cs="Times New Roman"/>
          <w:b/>
        </w:rPr>
        <w:t>Winter 202</w:t>
      </w:r>
      <w:r w:rsidR="004236B7">
        <w:rPr>
          <w:rFonts w:cs="Times New Roman"/>
          <w:b/>
        </w:rPr>
        <w:t>4</w:t>
      </w:r>
      <w:r w:rsidR="00CF2190" w:rsidRPr="00A030C0">
        <w:rPr>
          <w:rFonts w:cs="Times New Roman"/>
          <w:b/>
        </w:rPr>
        <w:t xml:space="preserve"> (</w:t>
      </w:r>
      <w:r>
        <w:rPr>
          <w:rFonts w:cs="Times New Roman"/>
          <w:b/>
        </w:rPr>
        <w:t>January</w:t>
      </w:r>
      <w:r w:rsidR="00CF2190" w:rsidRPr="00A030C0">
        <w:rPr>
          <w:rFonts w:cs="Times New Roman"/>
          <w:b/>
        </w:rPr>
        <w:t xml:space="preserve"> - </w:t>
      </w:r>
      <w:r>
        <w:rPr>
          <w:rFonts w:cs="Times New Roman"/>
          <w:b/>
        </w:rPr>
        <w:t>April</w:t>
      </w:r>
      <w:r w:rsidR="00CF2190" w:rsidRPr="00A030C0">
        <w:rPr>
          <w:rFonts w:cs="Times New Roman"/>
          <w:b/>
        </w:rPr>
        <w:t>)</w:t>
      </w:r>
    </w:p>
    <w:p w14:paraId="06139E4C" w14:textId="77777777" w:rsidR="00A030C0" w:rsidRPr="00A030C0" w:rsidRDefault="00A030C0" w:rsidP="00A030C0">
      <w:pPr>
        <w:pStyle w:val="NoSpacing"/>
        <w:rPr>
          <w:rFonts w:cs="Times New Roman"/>
          <w:sz w:val="18"/>
          <w:szCs w:val="18"/>
        </w:rPr>
      </w:pPr>
    </w:p>
    <w:p w14:paraId="1B019A1D" w14:textId="48FE1712" w:rsidR="00CF2190" w:rsidRPr="00E959F2" w:rsidRDefault="00CF2190" w:rsidP="00F27C7B">
      <w:pPr>
        <w:pStyle w:val="NoSpacing"/>
        <w:ind w:left="-567"/>
        <w:rPr>
          <w:rFonts w:cs="Times New Roman"/>
          <w:sz w:val="20"/>
          <w:szCs w:val="20"/>
        </w:rPr>
      </w:pPr>
      <w:r w:rsidRPr="00E959F2">
        <w:rPr>
          <w:rFonts w:cs="Times New Roman"/>
          <w:sz w:val="20"/>
          <w:szCs w:val="20"/>
        </w:rPr>
        <w:t xml:space="preserve">The Department of Molecular Genetics is seeking </w:t>
      </w:r>
      <w:r w:rsidR="004236B7">
        <w:rPr>
          <w:rFonts w:cs="Times New Roman"/>
          <w:b/>
          <w:sz w:val="20"/>
          <w:szCs w:val="20"/>
        </w:rPr>
        <w:t>2</w:t>
      </w:r>
      <w:r w:rsidRPr="00E959F2">
        <w:rPr>
          <w:rFonts w:cs="Times New Roman"/>
          <w:sz w:val="20"/>
          <w:szCs w:val="20"/>
        </w:rPr>
        <w:t xml:space="preserve"> Teaching Assistant</w:t>
      </w:r>
      <w:r w:rsidR="00A963A7" w:rsidRPr="00E959F2">
        <w:rPr>
          <w:rFonts w:cs="Times New Roman"/>
          <w:sz w:val="20"/>
          <w:szCs w:val="20"/>
        </w:rPr>
        <w:t>s</w:t>
      </w:r>
      <w:r w:rsidRPr="00E959F2">
        <w:rPr>
          <w:rFonts w:cs="Times New Roman"/>
          <w:sz w:val="20"/>
          <w:szCs w:val="20"/>
        </w:rPr>
        <w:t xml:space="preserve"> for the following course: </w:t>
      </w:r>
    </w:p>
    <w:p w14:paraId="27820E32" w14:textId="77777777" w:rsidR="00CF2190" w:rsidRPr="00E959F2" w:rsidRDefault="00CF2190" w:rsidP="00F27C7B">
      <w:pPr>
        <w:pStyle w:val="NoSpacing"/>
        <w:ind w:left="-567"/>
        <w:rPr>
          <w:rFonts w:cs="Times New Roman"/>
          <w:sz w:val="20"/>
          <w:szCs w:val="20"/>
        </w:rPr>
      </w:pPr>
      <w:r w:rsidRPr="00E959F2">
        <w:rPr>
          <w:rFonts w:cs="Times New Roman"/>
          <w:sz w:val="20"/>
          <w:szCs w:val="20"/>
        </w:rPr>
        <w:t xml:space="preserve"> </w:t>
      </w:r>
    </w:p>
    <w:p w14:paraId="43676ED4" w14:textId="3E9B2734" w:rsidR="00CF2190" w:rsidRPr="00E959F2" w:rsidRDefault="0079436E" w:rsidP="00F27C7B">
      <w:pPr>
        <w:pStyle w:val="NoSpacing"/>
        <w:ind w:left="-567"/>
        <w:rPr>
          <w:rFonts w:cs="Times New Roman"/>
          <w:b/>
          <w:sz w:val="20"/>
          <w:szCs w:val="20"/>
        </w:rPr>
      </w:pPr>
      <w:r w:rsidRPr="0079436E">
        <w:rPr>
          <w:rFonts w:cs="Times New Roman"/>
          <w:b/>
          <w:sz w:val="20"/>
          <w:szCs w:val="20"/>
        </w:rPr>
        <w:t>MGY 360H1 Whole-­Genome Sequencing and Analysis Laboratory</w:t>
      </w:r>
    </w:p>
    <w:p w14:paraId="72138C9C" w14:textId="5360BB01" w:rsidR="00CF2190" w:rsidRPr="00E959F2" w:rsidRDefault="0079436E" w:rsidP="0079436E">
      <w:pPr>
        <w:pStyle w:val="NoSpacing"/>
        <w:ind w:left="-567"/>
        <w:rPr>
          <w:rFonts w:cs="Times New Roman"/>
          <w:sz w:val="20"/>
          <w:szCs w:val="20"/>
        </w:rPr>
      </w:pPr>
      <w:r w:rsidRPr="0079436E">
        <w:rPr>
          <w:rFonts w:cs="Times New Roman"/>
          <w:sz w:val="20"/>
          <w:szCs w:val="20"/>
        </w:rPr>
        <w:t>The principles and practice of whole-­genome sequencing. Each student team will sequence an</w:t>
      </w:r>
      <w:r>
        <w:rPr>
          <w:rFonts w:cs="Times New Roman"/>
          <w:sz w:val="20"/>
          <w:szCs w:val="20"/>
        </w:rPr>
        <w:t xml:space="preserve"> </w:t>
      </w:r>
      <w:r w:rsidRPr="0079436E">
        <w:rPr>
          <w:rFonts w:cs="Times New Roman"/>
          <w:sz w:val="20"/>
          <w:szCs w:val="20"/>
        </w:rPr>
        <w:t xml:space="preserve">entire eukaryotic genome and analyze it. Topics will </w:t>
      </w:r>
      <w:proofErr w:type="gramStart"/>
      <w:r w:rsidRPr="0079436E">
        <w:rPr>
          <w:rFonts w:cs="Times New Roman"/>
          <w:sz w:val="20"/>
          <w:szCs w:val="20"/>
        </w:rPr>
        <w:t>include:</w:t>
      </w:r>
      <w:proofErr w:type="gramEnd"/>
      <w:r w:rsidRPr="0079436E">
        <w:rPr>
          <w:rFonts w:cs="Times New Roman"/>
          <w:sz w:val="20"/>
          <w:szCs w:val="20"/>
        </w:rPr>
        <w:t xml:space="preserve"> sequencing technology, yeast</w:t>
      </w:r>
      <w:r>
        <w:rPr>
          <w:rFonts w:cs="Times New Roman"/>
          <w:sz w:val="20"/>
          <w:szCs w:val="20"/>
        </w:rPr>
        <w:t xml:space="preserve"> </w:t>
      </w:r>
      <w:r w:rsidRPr="0079436E">
        <w:rPr>
          <w:rFonts w:cs="Times New Roman"/>
          <w:sz w:val="20"/>
          <w:szCs w:val="20"/>
        </w:rPr>
        <w:t xml:space="preserve">husbandry, genomic library construction, ‘next-­generation’ </w:t>
      </w:r>
      <w:r>
        <w:rPr>
          <w:rFonts w:cs="Times New Roman"/>
          <w:sz w:val="20"/>
          <w:szCs w:val="20"/>
        </w:rPr>
        <w:t>s</w:t>
      </w:r>
      <w:r w:rsidRPr="0079436E">
        <w:rPr>
          <w:rFonts w:cs="Times New Roman"/>
          <w:sz w:val="20"/>
          <w:szCs w:val="20"/>
        </w:rPr>
        <w:t>equencing and assembly, principles</w:t>
      </w:r>
      <w:r>
        <w:rPr>
          <w:rFonts w:cs="Times New Roman"/>
          <w:sz w:val="20"/>
          <w:szCs w:val="20"/>
        </w:rPr>
        <w:t xml:space="preserve"> </w:t>
      </w:r>
      <w:r w:rsidRPr="0079436E">
        <w:rPr>
          <w:rFonts w:cs="Times New Roman"/>
          <w:sz w:val="20"/>
          <w:szCs w:val="20"/>
        </w:rPr>
        <w:t>of genome organization, mutation detection and interpretation</w:t>
      </w:r>
      <w:r w:rsidR="006B303D" w:rsidRPr="006B303D">
        <w:rPr>
          <w:rFonts w:cs="Times New Roman"/>
          <w:sz w:val="20"/>
          <w:szCs w:val="20"/>
        </w:rPr>
        <w:t>.</w:t>
      </w:r>
      <w:r w:rsidR="00CF2190" w:rsidRPr="00E959F2">
        <w:rPr>
          <w:rFonts w:cs="Times New Roman"/>
          <w:sz w:val="20"/>
          <w:szCs w:val="20"/>
        </w:rPr>
        <w:t xml:space="preserve"> </w:t>
      </w:r>
    </w:p>
    <w:p w14:paraId="7E6D6700" w14:textId="77777777" w:rsidR="00A030C0" w:rsidRPr="00E959F2" w:rsidRDefault="00A030C0" w:rsidP="00F27C7B">
      <w:pPr>
        <w:pStyle w:val="NoSpacing"/>
        <w:ind w:left="-567"/>
        <w:rPr>
          <w:rFonts w:cs="Times New Roman"/>
          <w:sz w:val="20"/>
          <w:szCs w:val="20"/>
        </w:rPr>
      </w:pPr>
    </w:p>
    <w:p w14:paraId="503D9BD9" w14:textId="77777777" w:rsidR="00CF2190" w:rsidRPr="00E959F2" w:rsidRDefault="00CF2190" w:rsidP="00F27C7B">
      <w:pPr>
        <w:pStyle w:val="NoSpacing"/>
        <w:ind w:left="-567"/>
        <w:rPr>
          <w:rFonts w:cs="Times New Roman"/>
          <w:b/>
          <w:sz w:val="20"/>
          <w:szCs w:val="20"/>
        </w:rPr>
      </w:pPr>
      <w:r w:rsidRPr="00E959F2">
        <w:rPr>
          <w:rFonts w:cs="Times New Roman"/>
          <w:b/>
          <w:sz w:val="20"/>
          <w:szCs w:val="20"/>
        </w:rPr>
        <w:t xml:space="preserve">Qualifications </w:t>
      </w:r>
    </w:p>
    <w:p w14:paraId="6690C5A5" w14:textId="48BB8842" w:rsidR="00CF2190" w:rsidRPr="00E959F2" w:rsidRDefault="0079436E" w:rsidP="0079436E">
      <w:pPr>
        <w:pStyle w:val="NoSpacing"/>
        <w:ind w:left="-567"/>
        <w:rPr>
          <w:rFonts w:cs="Times New Roman"/>
          <w:i/>
          <w:sz w:val="20"/>
          <w:szCs w:val="20"/>
        </w:rPr>
      </w:pPr>
      <w:r w:rsidRPr="0079436E">
        <w:rPr>
          <w:rFonts w:cs="Times New Roman"/>
          <w:sz w:val="20"/>
          <w:szCs w:val="20"/>
        </w:rPr>
        <w:t>Applicants will be considered on the basis of their practical familiarity with microbial genetics,</w:t>
      </w:r>
      <w:r>
        <w:rPr>
          <w:rFonts w:cs="Times New Roman"/>
          <w:sz w:val="20"/>
          <w:szCs w:val="20"/>
        </w:rPr>
        <w:t xml:space="preserve"> </w:t>
      </w:r>
      <w:r w:rsidRPr="0079436E">
        <w:rPr>
          <w:rFonts w:cs="Times New Roman"/>
          <w:sz w:val="20"/>
          <w:szCs w:val="20"/>
        </w:rPr>
        <w:t>DNA sequencing, and basic sequence analysis, as gained through some combination of</w:t>
      </w:r>
      <w:r>
        <w:rPr>
          <w:rFonts w:cs="Times New Roman"/>
          <w:sz w:val="20"/>
          <w:szCs w:val="20"/>
        </w:rPr>
        <w:t xml:space="preserve"> </w:t>
      </w:r>
      <w:r w:rsidRPr="0079436E">
        <w:rPr>
          <w:rFonts w:cs="Times New Roman"/>
          <w:sz w:val="20"/>
          <w:szCs w:val="20"/>
        </w:rPr>
        <w:t>coursework and research project work.</w:t>
      </w:r>
      <w:r w:rsidR="00CF2190" w:rsidRPr="00E959F2">
        <w:rPr>
          <w:rFonts w:cs="Times New Roman"/>
          <w:i/>
          <w:sz w:val="20"/>
          <w:szCs w:val="20"/>
        </w:rPr>
        <w:t xml:space="preserve"> </w:t>
      </w:r>
      <w:r w:rsidR="00CF2190" w:rsidRPr="00E959F2">
        <w:rPr>
          <w:rFonts w:cs="Times New Roman"/>
          <w:sz w:val="20"/>
          <w:szCs w:val="20"/>
        </w:rPr>
        <w:t xml:space="preserve">Further details about the Department’s hiring policy are available in the Department </w:t>
      </w:r>
      <w:r w:rsidR="009A620D">
        <w:rPr>
          <w:rFonts w:cs="Times New Roman"/>
          <w:sz w:val="20"/>
          <w:szCs w:val="20"/>
        </w:rPr>
        <w:t xml:space="preserve">office </w:t>
      </w:r>
      <w:r w:rsidR="00CF2190" w:rsidRPr="00E959F2">
        <w:rPr>
          <w:rFonts w:cs="Times New Roman"/>
          <w:sz w:val="20"/>
          <w:szCs w:val="20"/>
        </w:rPr>
        <w:t xml:space="preserve">and </w:t>
      </w:r>
      <w:r w:rsidR="009A620D">
        <w:rPr>
          <w:rFonts w:cs="Times New Roman"/>
          <w:sz w:val="20"/>
          <w:szCs w:val="20"/>
        </w:rPr>
        <w:t xml:space="preserve">in </w:t>
      </w:r>
      <w:r w:rsidR="00CF2190" w:rsidRPr="00E959F2">
        <w:rPr>
          <w:rFonts w:cs="Times New Roman"/>
          <w:sz w:val="20"/>
          <w:szCs w:val="20"/>
        </w:rPr>
        <w:t>the CUPE</w:t>
      </w:r>
      <w:r w:rsidR="009A620D">
        <w:rPr>
          <w:rFonts w:cs="Times New Roman"/>
          <w:sz w:val="20"/>
          <w:szCs w:val="20"/>
        </w:rPr>
        <w:t>, Local 3902</w:t>
      </w:r>
      <w:r w:rsidR="00CF2190" w:rsidRPr="00E959F2">
        <w:rPr>
          <w:rFonts w:cs="Times New Roman"/>
          <w:sz w:val="20"/>
          <w:szCs w:val="20"/>
        </w:rPr>
        <w:t xml:space="preserve"> office.</w:t>
      </w:r>
      <w:r w:rsidR="00CF2190" w:rsidRPr="00E959F2">
        <w:rPr>
          <w:rFonts w:cs="Times New Roman"/>
          <w:i/>
          <w:sz w:val="20"/>
          <w:szCs w:val="20"/>
        </w:rPr>
        <w:t xml:space="preserve"> </w:t>
      </w:r>
    </w:p>
    <w:p w14:paraId="46155BEB" w14:textId="77777777" w:rsidR="00A030C0" w:rsidRPr="00E959F2" w:rsidRDefault="00A030C0" w:rsidP="00F27C7B">
      <w:pPr>
        <w:pStyle w:val="NoSpacing"/>
        <w:ind w:left="-567"/>
        <w:rPr>
          <w:rFonts w:cs="Times New Roman"/>
          <w:sz w:val="20"/>
          <w:szCs w:val="20"/>
        </w:rPr>
      </w:pPr>
    </w:p>
    <w:p w14:paraId="74FD41EE" w14:textId="77777777" w:rsidR="00CF2190" w:rsidRPr="00E959F2" w:rsidRDefault="00CF2190" w:rsidP="00F27C7B">
      <w:pPr>
        <w:pStyle w:val="NoSpacing"/>
        <w:ind w:left="-567"/>
        <w:rPr>
          <w:rFonts w:cs="Times New Roman"/>
          <w:b/>
          <w:sz w:val="20"/>
          <w:szCs w:val="20"/>
        </w:rPr>
      </w:pPr>
      <w:r w:rsidRPr="00E959F2">
        <w:rPr>
          <w:rFonts w:cs="Times New Roman"/>
          <w:b/>
          <w:sz w:val="20"/>
          <w:szCs w:val="20"/>
        </w:rPr>
        <w:t xml:space="preserve">Duties </w:t>
      </w:r>
    </w:p>
    <w:p w14:paraId="1C78B97D" w14:textId="57836885" w:rsidR="00A030C0" w:rsidRPr="00A94E5F" w:rsidRDefault="004C3533" w:rsidP="00FF4275">
      <w:pPr>
        <w:pStyle w:val="NoSpacing"/>
        <w:numPr>
          <w:ilvl w:val="0"/>
          <w:numId w:val="1"/>
        </w:numPr>
        <w:ind w:left="-567" w:firstLine="0"/>
        <w:rPr>
          <w:rFonts w:cs="Times New Roman"/>
          <w:sz w:val="20"/>
          <w:szCs w:val="20"/>
        </w:rPr>
      </w:pPr>
      <w:r w:rsidRPr="00A94E5F">
        <w:rPr>
          <w:rFonts w:cs="Times New Roman"/>
          <w:sz w:val="20"/>
          <w:szCs w:val="20"/>
        </w:rPr>
        <w:t xml:space="preserve">Advance preparation, including protocol refinement and testing of the bioinformatics tools as required in consultation </w:t>
      </w:r>
      <w:r w:rsidR="00A94E5F">
        <w:rPr>
          <w:rFonts w:cs="Times New Roman"/>
          <w:sz w:val="20"/>
          <w:szCs w:val="20"/>
        </w:rPr>
        <w:t>w</w:t>
      </w:r>
      <w:r w:rsidRPr="00A94E5F">
        <w:rPr>
          <w:rFonts w:cs="Times New Roman"/>
          <w:sz w:val="20"/>
          <w:szCs w:val="20"/>
        </w:rPr>
        <w:t>ith the laboratory coordinator</w:t>
      </w:r>
    </w:p>
    <w:p w14:paraId="06DF8234" w14:textId="2E9D332A" w:rsidR="00CF2190" w:rsidRDefault="00A94E5F" w:rsidP="00F27C7B">
      <w:pPr>
        <w:pStyle w:val="NoSpacing"/>
        <w:numPr>
          <w:ilvl w:val="0"/>
          <w:numId w:val="1"/>
        </w:numPr>
        <w:ind w:left="-567" w:firstLine="0"/>
        <w:rPr>
          <w:rFonts w:cs="Times New Roman"/>
          <w:sz w:val="20"/>
          <w:szCs w:val="20"/>
        </w:rPr>
      </w:pPr>
      <w:r>
        <w:rPr>
          <w:rFonts w:cs="Times New Roman"/>
          <w:sz w:val="20"/>
          <w:szCs w:val="20"/>
        </w:rPr>
        <w:t xml:space="preserve">Supervision of one group of </w:t>
      </w:r>
      <w:r w:rsidR="00A82CDF">
        <w:rPr>
          <w:rFonts w:cs="Times New Roman"/>
          <w:sz w:val="20"/>
          <w:szCs w:val="20"/>
        </w:rPr>
        <w:t>12-14</w:t>
      </w:r>
      <w:r>
        <w:rPr>
          <w:rFonts w:cs="Times New Roman"/>
          <w:sz w:val="20"/>
          <w:szCs w:val="20"/>
        </w:rPr>
        <w:t xml:space="preserve"> students each laboratory period</w:t>
      </w:r>
    </w:p>
    <w:p w14:paraId="5BB042D9" w14:textId="34929ABA" w:rsidR="006B303D" w:rsidRPr="00E959F2" w:rsidRDefault="00A94E5F" w:rsidP="00F27C7B">
      <w:pPr>
        <w:pStyle w:val="NoSpacing"/>
        <w:numPr>
          <w:ilvl w:val="0"/>
          <w:numId w:val="1"/>
        </w:numPr>
        <w:ind w:left="-567" w:firstLine="0"/>
        <w:rPr>
          <w:rFonts w:cs="Times New Roman"/>
          <w:sz w:val="20"/>
          <w:szCs w:val="20"/>
        </w:rPr>
      </w:pPr>
      <w:r w:rsidRPr="3D111992">
        <w:rPr>
          <w:rFonts w:cs="Times New Roman"/>
          <w:sz w:val="20"/>
          <w:szCs w:val="20"/>
        </w:rPr>
        <w:t xml:space="preserve">Marking </w:t>
      </w:r>
      <w:r w:rsidR="2C83223D" w:rsidRPr="3D111992">
        <w:rPr>
          <w:rFonts w:cs="Times New Roman"/>
          <w:sz w:val="20"/>
          <w:szCs w:val="20"/>
        </w:rPr>
        <w:t>exams, assignments,</w:t>
      </w:r>
      <w:r w:rsidRPr="3D111992">
        <w:rPr>
          <w:rFonts w:cs="Times New Roman"/>
          <w:sz w:val="20"/>
          <w:szCs w:val="20"/>
        </w:rPr>
        <w:t xml:space="preserve"> and laboratory reports</w:t>
      </w:r>
    </w:p>
    <w:p w14:paraId="24208DF9" w14:textId="77777777" w:rsidR="00E93E52" w:rsidRDefault="00E93E52" w:rsidP="00F27C7B">
      <w:pPr>
        <w:pStyle w:val="NoSpacing"/>
        <w:ind w:left="-567"/>
        <w:rPr>
          <w:rFonts w:cs="Times New Roman"/>
          <w:sz w:val="20"/>
          <w:szCs w:val="20"/>
        </w:rPr>
      </w:pPr>
    </w:p>
    <w:p w14:paraId="7E61EA9D" w14:textId="796EA0ED" w:rsidR="006C3CEA" w:rsidRDefault="00E93E52" w:rsidP="00F27C7B">
      <w:pPr>
        <w:pStyle w:val="NoSpacing"/>
        <w:ind w:left="-567"/>
        <w:rPr>
          <w:rFonts w:cs="Times New Roman"/>
          <w:sz w:val="20"/>
          <w:szCs w:val="20"/>
        </w:rPr>
      </w:pPr>
      <w:r w:rsidRPr="00E93E52">
        <w:rPr>
          <w:rFonts w:cs="Times New Roman"/>
          <w:sz w:val="20"/>
          <w:szCs w:val="20"/>
        </w:rPr>
        <w:t>Duties of this position shall be performed at the campus on which the position is located. Where the duties are intended to be performed at another location, such other location will be specified in the posting.</w:t>
      </w:r>
    </w:p>
    <w:p w14:paraId="1222D567" w14:textId="77777777" w:rsidR="00E93E52" w:rsidRPr="00E959F2" w:rsidRDefault="00E93E52" w:rsidP="00F27C7B">
      <w:pPr>
        <w:pStyle w:val="NoSpacing"/>
        <w:ind w:left="-567"/>
        <w:rPr>
          <w:rFonts w:cs="Times New Roman"/>
          <w:sz w:val="20"/>
          <w:szCs w:val="20"/>
        </w:rPr>
      </w:pPr>
    </w:p>
    <w:p w14:paraId="2A7C5CE7" w14:textId="1F13B1C3" w:rsidR="00CF2190" w:rsidRPr="00E959F2" w:rsidRDefault="00CF2190" w:rsidP="00A94E5F">
      <w:pPr>
        <w:pStyle w:val="NoSpacing"/>
        <w:ind w:left="-567"/>
        <w:rPr>
          <w:rFonts w:cs="Times New Roman"/>
          <w:sz w:val="20"/>
          <w:szCs w:val="20"/>
        </w:rPr>
      </w:pPr>
      <w:r w:rsidRPr="00E959F2">
        <w:rPr>
          <w:rFonts w:cs="Times New Roman"/>
          <w:b/>
          <w:sz w:val="20"/>
          <w:szCs w:val="20"/>
        </w:rPr>
        <w:t>Hours of Work:</w:t>
      </w:r>
      <w:r w:rsidRPr="00E959F2">
        <w:rPr>
          <w:rFonts w:cs="Times New Roman"/>
          <w:sz w:val="20"/>
          <w:szCs w:val="20"/>
        </w:rPr>
        <w:t xml:space="preserve"> </w:t>
      </w:r>
      <w:r w:rsidR="00A94E5F" w:rsidRPr="00A94E5F">
        <w:rPr>
          <w:rFonts w:cs="Times New Roman"/>
          <w:sz w:val="20"/>
          <w:szCs w:val="20"/>
        </w:rPr>
        <w:t>approximately 70 hours for the academic session. The workload per week will</w:t>
      </w:r>
      <w:r w:rsidR="00A94E5F">
        <w:rPr>
          <w:rFonts w:cs="Times New Roman"/>
          <w:sz w:val="20"/>
          <w:szCs w:val="20"/>
        </w:rPr>
        <w:t xml:space="preserve"> </w:t>
      </w:r>
      <w:r w:rsidR="00A94E5F" w:rsidRPr="00A94E5F">
        <w:rPr>
          <w:rFonts w:cs="Times New Roman"/>
          <w:sz w:val="20"/>
          <w:szCs w:val="20"/>
        </w:rPr>
        <w:t>be determined in part by the number of students in each laboratory group</w:t>
      </w:r>
      <w:r w:rsidRPr="00E959F2">
        <w:rPr>
          <w:rFonts w:cs="Times New Roman"/>
          <w:sz w:val="20"/>
          <w:szCs w:val="20"/>
        </w:rPr>
        <w:t xml:space="preserve">. </w:t>
      </w:r>
    </w:p>
    <w:p w14:paraId="4C7D9AE0" w14:textId="77777777" w:rsidR="00A030C0" w:rsidRPr="00E959F2" w:rsidRDefault="00A030C0" w:rsidP="00F27C7B">
      <w:pPr>
        <w:pStyle w:val="NoSpacing"/>
        <w:ind w:left="-567"/>
        <w:rPr>
          <w:rFonts w:cs="Times New Roman"/>
          <w:sz w:val="20"/>
          <w:szCs w:val="20"/>
        </w:rPr>
      </w:pPr>
    </w:p>
    <w:p w14:paraId="55240C59" w14:textId="0B93439C" w:rsidR="00CF2190" w:rsidRPr="00E959F2" w:rsidRDefault="00CF2190" w:rsidP="00F27C7B">
      <w:pPr>
        <w:pStyle w:val="NoSpacing"/>
        <w:ind w:left="-567"/>
        <w:rPr>
          <w:rFonts w:cs="Times New Roman"/>
          <w:sz w:val="20"/>
          <w:szCs w:val="20"/>
        </w:rPr>
      </w:pPr>
      <w:r w:rsidRPr="00E959F2">
        <w:rPr>
          <w:rFonts w:cs="Times New Roman"/>
          <w:b/>
          <w:sz w:val="20"/>
          <w:szCs w:val="20"/>
        </w:rPr>
        <w:t>Estimated Course Enrolment:</w:t>
      </w:r>
      <w:r w:rsidRPr="00E959F2">
        <w:rPr>
          <w:rFonts w:cs="Times New Roman"/>
          <w:sz w:val="20"/>
          <w:szCs w:val="20"/>
        </w:rPr>
        <w:t xml:space="preserve"> </w:t>
      </w:r>
      <w:r w:rsidR="00201AD9">
        <w:rPr>
          <w:rFonts w:cs="Times New Roman"/>
          <w:sz w:val="20"/>
          <w:szCs w:val="20"/>
        </w:rPr>
        <w:t>40</w:t>
      </w:r>
      <w:r w:rsidRPr="00E959F2">
        <w:rPr>
          <w:rFonts w:cs="Times New Roman"/>
          <w:sz w:val="20"/>
          <w:szCs w:val="20"/>
        </w:rPr>
        <w:t xml:space="preserve"> </w:t>
      </w:r>
    </w:p>
    <w:p w14:paraId="09AB7425" w14:textId="77777777" w:rsidR="00A030C0" w:rsidRPr="00E959F2" w:rsidRDefault="00A030C0" w:rsidP="00F27C7B">
      <w:pPr>
        <w:pStyle w:val="NoSpacing"/>
        <w:ind w:left="-567"/>
        <w:rPr>
          <w:rFonts w:cs="Times New Roman"/>
          <w:sz w:val="20"/>
          <w:szCs w:val="20"/>
        </w:rPr>
      </w:pPr>
    </w:p>
    <w:p w14:paraId="4275A148" w14:textId="29B527B8" w:rsidR="00CF2190" w:rsidRPr="00E959F2" w:rsidRDefault="00CF2190" w:rsidP="00F27C7B">
      <w:pPr>
        <w:pStyle w:val="NoSpacing"/>
        <w:ind w:left="-567"/>
        <w:rPr>
          <w:rFonts w:cs="Times New Roman"/>
          <w:sz w:val="20"/>
          <w:szCs w:val="20"/>
        </w:rPr>
      </w:pPr>
      <w:r w:rsidRPr="00E959F2">
        <w:rPr>
          <w:rFonts w:cs="Times New Roman"/>
          <w:b/>
          <w:sz w:val="20"/>
          <w:szCs w:val="20"/>
        </w:rPr>
        <w:t>Rate of Pay:</w:t>
      </w:r>
      <w:r w:rsidR="00A94E5F">
        <w:rPr>
          <w:rFonts w:cs="Times New Roman"/>
          <w:sz w:val="20"/>
          <w:szCs w:val="20"/>
        </w:rPr>
        <w:t xml:space="preserve"> SGSI/II $</w:t>
      </w:r>
      <w:r w:rsidR="00B362F4">
        <w:rPr>
          <w:rFonts w:cs="Times New Roman"/>
          <w:sz w:val="20"/>
          <w:szCs w:val="20"/>
        </w:rPr>
        <w:t>47.64</w:t>
      </w:r>
      <w:r w:rsidRPr="00E959F2">
        <w:rPr>
          <w:rFonts w:cs="Times New Roman"/>
          <w:sz w:val="20"/>
          <w:szCs w:val="20"/>
        </w:rPr>
        <w:t xml:space="preserve">/hr. </w:t>
      </w:r>
    </w:p>
    <w:p w14:paraId="11937115" w14:textId="77777777" w:rsidR="00A030C0" w:rsidRPr="00E959F2" w:rsidRDefault="00A030C0" w:rsidP="00F27C7B">
      <w:pPr>
        <w:pStyle w:val="NoSpacing"/>
        <w:ind w:left="-567"/>
        <w:rPr>
          <w:rFonts w:cs="Times New Roman"/>
          <w:sz w:val="20"/>
          <w:szCs w:val="20"/>
        </w:rPr>
      </w:pPr>
    </w:p>
    <w:p w14:paraId="1CC30AD3" w14:textId="77777777" w:rsidR="00CF2190" w:rsidRPr="00E959F2" w:rsidRDefault="00CF2190" w:rsidP="00F27C7B">
      <w:pPr>
        <w:pStyle w:val="NoSpacing"/>
        <w:ind w:left="-567"/>
        <w:rPr>
          <w:rFonts w:cs="Times New Roman"/>
          <w:b/>
          <w:sz w:val="20"/>
          <w:szCs w:val="20"/>
        </w:rPr>
      </w:pPr>
      <w:r w:rsidRPr="00E959F2">
        <w:rPr>
          <w:rFonts w:cs="Times New Roman"/>
          <w:b/>
          <w:sz w:val="20"/>
          <w:szCs w:val="20"/>
        </w:rPr>
        <w:t>Application Process</w:t>
      </w:r>
    </w:p>
    <w:p w14:paraId="1AB686D0" w14:textId="1251C098" w:rsidR="00CF2190" w:rsidRPr="004236B7" w:rsidRDefault="00CF2190" w:rsidP="00F27C7B">
      <w:pPr>
        <w:pStyle w:val="NoSpacing"/>
        <w:ind w:left="-567"/>
        <w:rPr>
          <w:rFonts w:cs="Times New Roman"/>
          <w:sz w:val="20"/>
          <w:szCs w:val="20"/>
        </w:rPr>
      </w:pPr>
      <w:r w:rsidRPr="004236B7">
        <w:rPr>
          <w:rFonts w:cs="Times New Roman"/>
          <w:sz w:val="20"/>
          <w:szCs w:val="20"/>
        </w:rPr>
        <w:t xml:space="preserve">Please submit a Teaching Assistant Cover Page (available on the departmental web site: </w:t>
      </w:r>
      <w:r w:rsidR="004236B7" w:rsidRPr="004236B7">
        <w:rPr>
          <w:rFonts w:cs="Times New Roman"/>
          <w:sz w:val="20"/>
          <w:szCs w:val="20"/>
        </w:rPr>
        <w:t>(</w:t>
      </w:r>
      <w:hyperlink r:id="rId6" w:history="1">
        <w:r w:rsidR="004236B7" w:rsidRPr="004236B7">
          <w:rPr>
            <w:rStyle w:val="Hyperlink"/>
            <w:sz w:val="20"/>
            <w:szCs w:val="20"/>
          </w:rPr>
          <w:t>https://moleculargenetics.utoronto.ca/teaching-assistantships-ta</w:t>
        </w:r>
      </w:hyperlink>
      <w:r w:rsidR="004236B7" w:rsidRPr="004236B7">
        <w:rPr>
          <w:sz w:val="20"/>
          <w:szCs w:val="20"/>
        </w:rPr>
        <w:t xml:space="preserve">) </w:t>
      </w:r>
      <w:r w:rsidRPr="004236B7">
        <w:rPr>
          <w:rFonts w:cs="Times New Roman"/>
          <w:sz w:val="20"/>
          <w:szCs w:val="20"/>
        </w:rPr>
        <w:t>and a CV</w:t>
      </w:r>
      <w:r w:rsidR="00A030C0" w:rsidRPr="004236B7">
        <w:rPr>
          <w:rFonts w:cs="Times New Roman"/>
          <w:sz w:val="20"/>
          <w:szCs w:val="20"/>
        </w:rPr>
        <w:t xml:space="preserve"> </w:t>
      </w:r>
      <w:r w:rsidRPr="004236B7">
        <w:rPr>
          <w:rFonts w:cs="Times New Roman"/>
          <w:sz w:val="20"/>
          <w:szCs w:val="20"/>
        </w:rPr>
        <w:t>to</w:t>
      </w:r>
      <w:r w:rsidR="00A94E5F" w:rsidRPr="004236B7">
        <w:rPr>
          <w:rFonts w:cs="Times New Roman"/>
          <w:sz w:val="20"/>
          <w:szCs w:val="20"/>
        </w:rPr>
        <w:t xml:space="preserve"> </w:t>
      </w:r>
      <w:r w:rsidR="00B362F4" w:rsidRPr="004236B7">
        <w:rPr>
          <w:rFonts w:cs="Times New Roman"/>
          <w:sz w:val="20"/>
          <w:szCs w:val="20"/>
        </w:rPr>
        <w:t>Ab Atre (</w:t>
      </w:r>
      <w:hyperlink r:id="rId7" w:history="1">
        <w:r w:rsidR="00B362F4" w:rsidRPr="004236B7">
          <w:rPr>
            <w:rStyle w:val="Hyperlink"/>
            <w:rFonts w:cs="Times New Roman"/>
            <w:sz w:val="20"/>
            <w:szCs w:val="20"/>
          </w:rPr>
          <w:t>studentservices.mogen@utoronto.ca</w:t>
        </w:r>
      </w:hyperlink>
      <w:r w:rsidR="00B362F4" w:rsidRPr="004236B7">
        <w:rPr>
          <w:rFonts w:cs="Times New Roman"/>
          <w:sz w:val="20"/>
          <w:szCs w:val="20"/>
        </w:rPr>
        <w:t xml:space="preserve">) </w:t>
      </w:r>
    </w:p>
    <w:p w14:paraId="6065EA99" w14:textId="77777777" w:rsidR="00A030C0" w:rsidRPr="00E959F2" w:rsidRDefault="00A030C0" w:rsidP="4B064DF2">
      <w:pPr>
        <w:pStyle w:val="NoSpacing"/>
        <w:ind w:left="-567"/>
        <w:rPr>
          <w:rFonts w:cs="Times New Roman"/>
          <w:b/>
          <w:bCs/>
          <w:sz w:val="20"/>
          <w:szCs w:val="20"/>
        </w:rPr>
      </w:pPr>
    </w:p>
    <w:p w14:paraId="6C029AE6" w14:textId="2163370E" w:rsidR="1C7D9638" w:rsidRDefault="1C7D9638" w:rsidP="4B064DF2">
      <w:pPr>
        <w:pStyle w:val="NoSpacing"/>
        <w:ind w:left="-567"/>
        <w:rPr>
          <w:rFonts w:ascii="Calibri" w:eastAsia="Calibri" w:hAnsi="Calibri" w:cs="Calibri"/>
          <w:b/>
          <w:bCs/>
          <w:sz w:val="20"/>
          <w:szCs w:val="20"/>
        </w:rPr>
      </w:pPr>
      <w:r w:rsidRPr="004236B7">
        <w:rPr>
          <w:rFonts w:ascii="Calibri" w:eastAsia="Calibri" w:hAnsi="Calibri" w:cs="Calibri"/>
          <w:b/>
          <w:bCs/>
          <w:sz w:val="20"/>
          <w:szCs w:val="20"/>
          <w:highlight w:val="yellow"/>
        </w:rPr>
        <w:t xml:space="preserve">Deadline: </w:t>
      </w:r>
      <w:r w:rsidR="00B362F4" w:rsidRPr="004236B7">
        <w:rPr>
          <w:rFonts w:ascii="Calibri" w:eastAsia="Calibri" w:hAnsi="Calibri" w:cs="Calibri"/>
          <w:b/>
          <w:bCs/>
          <w:sz w:val="20"/>
          <w:szCs w:val="20"/>
          <w:highlight w:val="yellow"/>
        </w:rPr>
        <w:t>November 1</w:t>
      </w:r>
      <w:r w:rsidR="004236B7" w:rsidRPr="004236B7">
        <w:rPr>
          <w:rFonts w:ascii="Calibri" w:eastAsia="Calibri" w:hAnsi="Calibri" w:cs="Calibri"/>
          <w:b/>
          <w:bCs/>
          <w:sz w:val="20"/>
          <w:szCs w:val="20"/>
          <w:highlight w:val="yellow"/>
        </w:rPr>
        <w:t>0, 2023</w:t>
      </w:r>
    </w:p>
    <w:p w14:paraId="40E5E3B9" w14:textId="77777777" w:rsidR="00A030C0" w:rsidRPr="00E959F2" w:rsidRDefault="00A030C0" w:rsidP="00F27C7B">
      <w:pPr>
        <w:pStyle w:val="NoSpacing"/>
        <w:ind w:left="-567"/>
        <w:rPr>
          <w:rFonts w:cs="Times New Roman"/>
          <w:sz w:val="20"/>
          <w:szCs w:val="20"/>
        </w:rPr>
      </w:pPr>
    </w:p>
    <w:p w14:paraId="35606740" w14:textId="77777777" w:rsidR="00CF2190" w:rsidRPr="00E959F2" w:rsidRDefault="00CF2190" w:rsidP="00F27C7B">
      <w:pPr>
        <w:pStyle w:val="NoSpacing"/>
        <w:ind w:left="-567"/>
        <w:rPr>
          <w:rFonts w:cs="Times New Roman"/>
          <w:sz w:val="20"/>
          <w:szCs w:val="20"/>
        </w:rPr>
      </w:pPr>
      <w:r w:rsidRPr="00E959F2">
        <w:rPr>
          <w:rFonts w:cs="Times New Roman"/>
          <w:sz w:val="20"/>
          <w:szCs w:val="20"/>
        </w:rPr>
        <w:t xml:space="preserve">The Chair or the Chair’s authorized designate shall make any or all offers of employment on behalf of the Department of Molecular Genetics. The Department authorizes no other offers or notices of the outcome of applications. </w:t>
      </w:r>
    </w:p>
    <w:p w14:paraId="4E65D079" w14:textId="2A14A692" w:rsidR="00CF2190" w:rsidRDefault="00CF2190" w:rsidP="00F27C7B">
      <w:pPr>
        <w:pStyle w:val="NoSpacing"/>
        <w:ind w:left="-567"/>
        <w:rPr>
          <w:rFonts w:cs="Times New Roman"/>
          <w:sz w:val="20"/>
          <w:szCs w:val="20"/>
        </w:rPr>
      </w:pPr>
      <w:r w:rsidRPr="00E959F2">
        <w:rPr>
          <w:rFonts w:cs="Times New Roman"/>
          <w:sz w:val="20"/>
          <w:szCs w:val="20"/>
        </w:rPr>
        <w:t xml:space="preserve">This job is posted in accordance with the CUPE3902 Unit 1 Collective Agreement. The positions(s) posted above is (are) tentative, pending final course determinations &amp; enrolments. </w:t>
      </w:r>
    </w:p>
    <w:p w14:paraId="233CFA9D" w14:textId="77777777" w:rsidR="004236B7" w:rsidRDefault="004236B7" w:rsidP="00F27C7B">
      <w:pPr>
        <w:pStyle w:val="NoSpacing"/>
        <w:ind w:left="-567"/>
        <w:rPr>
          <w:rFonts w:cs="Times New Roman"/>
          <w:sz w:val="20"/>
          <w:szCs w:val="20"/>
        </w:rPr>
      </w:pPr>
    </w:p>
    <w:p w14:paraId="754708CD" w14:textId="7643D485" w:rsidR="00E93E52" w:rsidRDefault="00E93E52" w:rsidP="00F27C7B">
      <w:pPr>
        <w:pStyle w:val="NoSpacing"/>
        <w:ind w:left="-567"/>
        <w:rPr>
          <w:rFonts w:cs="Times New Roman"/>
          <w:sz w:val="20"/>
          <w:szCs w:val="20"/>
        </w:rPr>
      </w:pPr>
      <w:r w:rsidRPr="00E93E52">
        <w:rPr>
          <w:rFonts w:cs="Times New Roman"/>
          <w:sz w:val="20"/>
          <w:szCs w:val="20"/>
        </w:rPr>
        <w:t xml:space="preserve">If during the application and/or selection process you require accommodation due to a disability, please contact </w:t>
      </w:r>
      <w:hyperlink r:id="rId8" w:history="1">
        <w:r w:rsidR="00201AD9" w:rsidRPr="0040626A">
          <w:rPr>
            <w:rStyle w:val="Hyperlink"/>
            <w:rFonts w:cs="Times New Roman"/>
            <w:sz w:val="20"/>
            <w:szCs w:val="20"/>
          </w:rPr>
          <w:t>uoft.careers@utoronto.ca</w:t>
        </w:r>
      </w:hyperlink>
      <w:r w:rsidRPr="00E93E52">
        <w:rPr>
          <w:rFonts w:cs="Times New Roman"/>
          <w:sz w:val="20"/>
          <w:szCs w:val="20"/>
        </w:rPr>
        <w:t>.</w:t>
      </w:r>
    </w:p>
    <w:p w14:paraId="34FB7EEB" w14:textId="77777777" w:rsidR="00201AD9" w:rsidRPr="00E959F2" w:rsidRDefault="00201AD9" w:rsidP="00F27C7B">
      <w:pPr>
        <w:pStyle w:val="NoSpacing"/>
        <w:ind w:left="-567"/>
        <w:rPr>
          <w:rFonts w:cs="Times New Roman"/>
          <w:sz w:val="20"/>
          <w:szCs w:val="20"/>
        </w:rPr>
      </w:pPr>
    </w:p>
    <w:p w14:paraId="32FBA413" w14:textId="42F03876" w:rsidR="00CF2190" w:rsidRDefault="00CF2190" w:rsidP="00F27C7B">
      <w:pPr>
        <w:pStyle w:val="NoSpacing"/>
        <w:ind w:left="-567"/>
        <w:rPr>
          <w:rFonts w:cs="Times New Roman"/>
          <w:b/>
          <w:sz w:val="20"/>
          <w:szCs w:val="20"/>
        </w:rPr>
      </w:pPr>
      <w:r w:rsidRPr="00E959F2">
        <w:rPr>
          <w:rFonts w:cs="Times New Roman"/>
          <w:b/>
          <w:sz w:val="20"/>
          <w:szCs w:val="20"/>
        </w:rPr>
        <w:t xml:space="preserve">The University of Toronto </w:t>
      </w:r>
      <w:r w:rsidR="00B7088A" w:rsidRPr="00B7088A">
        <w:rPr>
          <w:rFonts w:cs="Times New Roman"/>
          <w:b/>
          <w:sz w:val="20"/>
          <w:szCs w:val="20"/>
        </w:rPr>
        <w:t>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rsidRPr="00E959F2">
        <w:rPr>
          <w:rFonts w:cs="Times New Roman"/>
          <w:b/>
          <w:sz w:val="20"/>
          <w:szCs w:val="20"/>
        </w:rPr>
        <w:t xml:space="preserve">. </w:t>
      </w:r>
    </w:p>
    <w:p w14:paraId="14B2E100" w14:textId="77777777" w:rsidR="00BC1693" w:rsidRPr="00E959F2" w:rsidRDefault="00BC1693" w:rsidP="00F27C7B">
      <w:pPr>
        <w:pStyle w:val="NoSpacing"/>
        <w:ind w:left="-567"/>
        <w:rPr>
          <w:rFonts w:cs="Times New Roman"/>
          <w:b/>
          <w:sz w:val="20"/>
          <w:szCs w:val="20"/>
        </w:rPr>
      </w:pPr>
    </w:p>
    <w:p w14:paraId="37520C54" w14:textId="49B56B1E" w:rsidR="2573304D" w:rsidRDefault="2573304D" w:rsidP="4B064DF2">
      <w:pPr>
        <w:jc w:val="right"/>
      </w:pPr>
      <w:r w:rsidRPr="4B064DF2">
        <w:rPr>
          <w:rFonts w:ascii="Calibri" w:eastAsia="Calibri" w:hAnsi="Calibri" w:cs="Calibri"/>
          <w:sz w:val="20"/>
          <w:szCs w:val="20"/>
        </w:rPr>
        <w:t xml:space="preserve">Posted: </w:t>
      </w:r>
      <w:r w:rsidR="004236B7">
        <w:rPr>
          <w:rFonts w:ascii="Calibri" w:eastAsia="Calibri" w:hAnsi="Calibri" w:cs="Calibri"/>
          <w:sz w:val="20"/>
          <w:szCs w:val="20"/>
        </w:rPr>
        <w:t>October 30</w:t>
      </w:r>
      <w:r w:rsidR="004236B7" w:rsidRPr="004236B7">
        <w:rPr>
          <w:rFonts w:ascii="Calibri" w:eastAsia="Calibri" w:hAnsi="Calibri" w:cs="Calibri"/>
          <w:sz w:val="20"/>
          <w:szCs w:val="20"/>
          <w:vertAlign w:val="superscript"/>
        </w:rPr>
        <w:t>th</w:t>
      </w:r>
      <w:r w:rsidR="004236B7">
        <w:rPr>
          <w:rFonts w:ascii="Calibri" w:eastAsia="Calibri" w:hAnsi="Calibri" w:cs="Calibri"/>
          <w:sz w:val="20"/>
          <w:szCs w:val="20"/>
        </w:rPr>
        <w:t>,</w:t>
      </w:r>
      <w:r w:rsidR="00201AD9">
        <w:rPr>
          <w:rFonts w:ascii="Calibri" w:eastAsia="Calibri" w:hAnsi="Calibri" w:cs="Calibri"/>
          <w:sz w:val="20"/>
          <w:szCs w:val="20"/>
        </w:rPr>
        <w:t xml:space="preserve"> 202</w:t>
      </w:r>
      <w:r w:rsidR="004236B7">
        <w:rPr>
          <w:rFonts w:ascii="Calibri" w:eastAsia="Calibri" w:hAnsi="Calibri" w:cs="Calibri"/>
          <w:sz w:val="20"/>
          <w:szCs w:val="20"/>
        </w:rPr>
        <w:t>3</w:t>
      </w:r>
    </w:p>
    <w:sectPr w:rsidR="2573304D" w:rsidSect="00BC1693">
      <w:pgSz w:w="12240" w:h="15840"/>
      <w:pgMar w:top="1440" w:right="902"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50A4"/>
    <w:multiLevelType w:val="hybridMultilevel"/>
    <w:tmpl w:val="D062C548"/>
    <w:lvl w:ilvl="0" w:tplc="10090001">
      <w:start w:val="1"/>
      <w:numFmt w:val="bullet"/>
      <w:lvlText w:val=""/>
      <w:lvlJc w:val="left"/>
      <w:pPr>
        <w:ind w:left="8442" w:hanging="360"/>
      </w:pPr>
      <w:rPr>
        <w:rFonts w:ascii="Symbol" w:hAnsi="Symbol" w:hint="default"/>
      </w:rPr>
    </w:lvl>
    <w:lvl w:ilvl="1" w:tplc="10090003" w:tentative="1">
      <w:start w:val="1"/>
      <w:numFmt w:val="bullet"/>
      <w:lvlText w:val="o"/>
      <w:lvlJc w:val="left"/>
      <w:pPr>
        <w:ind w:left="9162" w:hanging="360"/>
      </w:pPr>
      <w:rPr>
        <w:rFonts w:ascii="Courier New" w:hAnsi="Courier New" w:cs="Courier New" w:hint="default"/>
      </w:rPr>
    </w:lvl>
    <w:lvl w:ilvl="2" w:tplc="10090005" w:tentative="1">
      <w:start w:val="1"/>
      <w:numFmt w:val="bullet"/>
      <w:lvlText w:val=""/>
      <w:lvlJc w:val="left"/>
      <w:pPr>
        <w:ind w:left="9882" w:hanging="360"/>
      </w:pPr>
      <w:rPr>
        <w:rFonts w:ascii="Wingdings" w:hAnsi="Wingdings" w:hint="default"/>
      </w:rPr>
    </w:lvl>
    <w:lvl w:ilvl="3" w:tplc="10090001" w:tentative="1">
      <w:start w:val="1"/>
      <w:numFmt w:val="bullet"/>
      <w:lvlText w:val=""/>
      <w:lvlJc w:val="left"/>
      <w:pPr>
        <w:ind w:left="10602" w:hanging="360"/>
      </w:pPr>
      <w:rPr>
        <w:rFonts w:ascii="Symbol" w:hAnsi="Symbol" w:hint="default"/>
      </w:rPr>
    </w:lvl>
    <w:lvl w:ilvl="4" w:tplc="10090003" w:tentative="1">
      <w:start w:val="1"/>
      <w:numFmt w:val="bullet"/>
      <w:lvlText w:val="o"/>
      <w:lvlJc w:val="left"/>
      <w:pPr>
        <w:ind w:left="11322" w:hanging="360"/>
      </w:pPr>
      <w:rPr>
        <w:rFonts w:ascii="Courier New" w:hAnsi="Courier New" w:cs="Courier New" w:hint="default"/>
      </w:rPr>
    </w:lvl>
    <w:lvl w:ilvl="5" w:tplc="10090005" w:tentative="1">
      <w:start w:val="1"/>
      <w:numFmt w:val="bullet"/>
      <w:lvlText w:val=""/>
      <w:lvlJc w:val="left"/>
      <w:pPr>
        <w:ind w:left="12042" w:hanging="360"/>
      </w:pPr>
      <w:rPr>
        <w:rFonts w:ascii="Wingdings" w:hAnsi="Wingdings" w:hint="default"/>
      </w:rPr>
    </w:lvl>
    <w:lvl w:ilvl="6" w:tplc="10090001" w:tentative="1">
      <w:start w:val="1"/>
      <w:numFmt w:val="bullet"/>
      <w:lvlText w:val=""/>
      <w:lvlJc w:val="left"/>
      <w:pPr>
        <w:ind w:left="12762" w:hanging="360"/>
      </w:pPr>
      <w:rPr>
        <w:rFonts w:ascii="Symbol" w:hAnsi="Symbol" w:hint="default"/>
      </w:rPr>
    </w:lvl>
    <w:lvl w:ilvl="7" w:tplc="10090003" w:tentative="1">
      <w:start w:val="1"/>
      <w:numFmt w:val="bullet"/>
      <w:lvlText w:val="o"/>
      <w:lvlJc w:val="left"/>
      <w:pPr>
        <w:ind w:left="13482" w:hanging="360"/>
      </w:pPr>
      <w:rPr>
        <w:rFonts w:ascii="Courier New" w:hAnsi="Courier New" w:cs="Courier New" w:hint="default"/>
      </w:rPr>
    </w:lvl>
    <w:lvl w:ilvl="8" w:tplc="10090005" w:tentative="1">
      <w:start w:val="1"/>
      <w:numFmt w:val="bullet"/>
      <w:lvlText w:val=""/>
      <w:lvlJc w:val="left"/>
      <w:pPr>
        <w:ind w:left="14202" w:hanging="360"/>
      </w:pPr>
      <w:rPr>
        <w:rFonts w:ascii="Wingdings" w:hAnsi="Wingdings" w:hint="default"/>
      </w:rPr>
    </w:lvl>
  </w:abstractNum>
  <w:num w:numId="1" w16cid:durableId="91837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1F"/>
    <w:rsid w:val="00082BBE"/>
    <w:rsid w:val="0008426F"/>
    <w:rsid w:val="00100966"/>
    <w:rsid w:val="00146B1F"/>
    <w:rsid w:val="001D0D5C"/>
    <w:rsid w:val="00201AD9"/>
    <w:rsid w:val="00364240"/>
    <w:rsid w:val="003D196E"/>
    <w:rsid w:val="004236B7"/>
    <w:rsid w:val="00493826"/>
    <w:rsid w:val="004A0FDC"/>
    <w:rsid w:val="004C3533"/>
    <w:rsid w:val="00660301"/>
    <w:rsid w:val="00696A6D"/>
    <w:rsid w:val="006B303D"/>
    <w:rsid w:val="006C3CEA"/>
    <w:rsid w:val="00726BC0"/>
    <w:rsid w:val="00753620"/>
    <w:rsid w:val="0079436E"/>
    <w:rsid w:val="007A0270"/>
    <w:rsid w:val="007F7EA7"/>
    <w:rsid w:val="00837E62"/>
    <w:rsid w:val="009679DC"/>
    <w:rsid w:val="00977272"/>
    <w:rsid w:val="009828EB"/>
    <w:rsid w:val="009A620D"/>
    <w:rsid w:val="00A030C0"/>
    <w:rsid w:val="00A661CE"/>
    <w:rsid w:val="00A82CDF"/>
    <w:rsid w:val="00A94E5F"/>
    <w:rsid w:val="00A963A7"/>
    <w:rsid w:val="00B06332"/>
    <w:rsid w:val="00B362F4"/>
    <w:rsid w:val="00B7088A"/>
    <w:rsid w:val="00B877EB"/>
    <w:rsid w:val="00BC1693"/>
    <w:rsid w:val="00C45987"/>
    <w:rsid w:val="00CF2190"/>
    <w:rsid w:val="00D9146A"/>
    <w:rsid w:val="00E93E52"/>
    <w:rsid w:val="00E959F2"/>
    <w:rsid w:val="00F27C7B"/>
    <w:rsid w:val="00F71937"/>
    <w:rsid w:val="00FC15CA"/>
    <w:rsid w:val="1C7D9638"/>
    <w:rsid w:val="2573304D"/>
    <w:rsid w:val="2C83223D"/>
    <w:rsid w:val="311552DA"/>
    <w:rsid w:val="3D111992"/>
    <w:rsid w:val="4B064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5B4D"/>
  <w15:chartTrackingRefBased/>
  <w15:docId w15:val="{E8F4EA18-7B78-4865-B009-B578ED5A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B1F"/>
    <w:pPr>
      <w:spacing w:after="0" w:line="240" w:lineRule="auto"/>
    </w:pPr>
    <w:rPr>
      <w:rFonts w:eastAsiaTheme="minorEastAsia"/>
      <w:lang w:eastAsia="en-CA"/>
    </w:rPr>
  </w:style>
  <w:style w:type="paragraph" w:styleId="BalloonText">
    <w:name w:val="Balloon Text"/>
    <w:basedOn w:val="Normal"/>
    <w:link w:val="BalloonTextChar"/>
    <w:uiPriority w:val="99"/>
    <w:semiHidden/>
    <w:unhideWhenUsed/>
    <w:rsid w:val="00CF2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90"/>
    <w:rPr>
      <w:rFonts w:ascii="Segoe UI" w:hAnsi="Segoe UI" w:cs="Segoe UI"/>
      <w:sz w:val="18"/>
      <w:szCs w:val="18"/>
    </w:rPr>
  </w:style>
  <w:style w:type="character" w:styleId="Hyperlink">
    <w:name w:val="Hyperlink"/>
    <w:basedOn w:val="DefaultParagraphFont"/>
    <w:uiPriority w:val="99"/>
    <w:unhideWhenUsed/>
    <w:rsid w:val="00CF2190"/>
    <w:rPr>
      <w:color w:val="0563C1" w:themeColor="hyperlink"/>
      <w:u w:val="single"/>
    </w:rPr>
  </w:style>
  <w:style w:type="character" w:customStyle="1" w:styleId="UnresolvedMention1">
    <w:name w:val="Unresolved Mention1"/>
    <w:basedOn w:val="DefaultParagraphFont"/>
    <w:uiPriority w:val="99"/>
    <w:semiHidden/>
    <w:unhideWhenUsed/>
    <w:rsid w:val="00A030C0"/>
    <w:rPr>
      <w:color w:val="605E5C"/>
      <w:shd w:val="clear" w:color="auto" w:fill="E1DFDD"/>
    </w:rPr>
  </w:style>
  <w:style w:type="character" w:styleId="UnresolvedMention">
    <w:name w:val="Unresolved Mention"/>
    <w:basedOn w:val="DefaultParagraphFont"/>
    <w:uiPriority w:val="99"/>
    <w:semiHidden/>
    <w:unhideWhenUsed/>
    <w:rsid w:val="00B362F4"/>
    <w:rPr>
      <w:color w:val="605E5C"/>
      <w:shd w:val="clear" w:color="auto" w:fill="E1DFDD"/>
    </w:rPr>
  </w:style>
  <w:style w:type="character" w:styleId="FollowedHyperlink">
    <w:name w:val="FollowedHyperlink"/>
    <w:basedOn w:val="DefaultParagraphFont"/>
    <w:uiPriority w:val="99"/>
    <w:semiHidden/>
    <w:unhideWhenUsed/>
    <w:rsid w:val="00423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ft.careers@utoronto.ca" TargetMode="External"/><Relationship Id="rId3" Type="http://schemas.openxmlformats.org/officeDocument/2006/relationships/settings" Target="settings.xml"/><Relationship Id="rId7" Type="http://schemas.openxmlformats.org/officeDocument/2006/relationships/hyperlink" Target="mailto:studentservices.mogen@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eculargenetics.utoronto.ca/teaching-assistantships-t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Soh</dc:creator>
  <cp:keywords/>
  <dc:description/>
  <cp:lastModifiedBy>StudentServices Mogen</cp:lastModifiedBy>
  <cp:revision>2</cp:revision>
  <cp:lastPrinted>2019-04-24T16:58:00Z</cp:lastPrinted>
  <dcterms:created xsi:type="dcterms:W3CDTF">2023-10-30T18:04:00Z</dcterms:created>
  <dcterms:modified xsi:type="dcterms:W3CDTF">2023-10-30T18:04:00Z</dcterms:modified>
</cp:coreProperties>
</file>